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28"/>
          <w:szCs w:val="28"/>
        </w:rPr>
      </w:pPr>
      <w:r>
        <w:rPr>
          <w:rFonts w:hint="eastAsia" w:ascii="宋体" w:hAnsi="宋体" w:cs="宋体"/>
          <w:b/>
          <w:bCs/>
          <w:sz w:val="28"/>
          <w:szCs w:val="28"/>
        </w:rPr>
        <w:t>中国中信金融资产管理股份有限公司重庆市分公司</w:t>
      </w:r>
    </w:p>
    <w:p>
      <w:pPr>
        <w:spacing w:line="360" w:lineRule="auto"/>
        <w:jc w:val="center"/>
        <w:rPr>
          <w:rFonts w:hint="eastAsia" w:ascii="宋体" w:hAnsi="宋体" w:cs="宋体"/>
          <w:b/>
          <w:bCs/>
          <w:sz w:val="28"/>
          <w:szCs w:val="28"/>
        </w:rPr>
      </w:pPr>
      <w:r>
        <w:rPr>
          <w:rFonts w:hint="eastAsia" w:ascii="宋体" w:hAnsi="宋体" w:cs="宋体"/>
          <w:b/>
          <w:bCs/>
          <w:sz w:val="28"/>
          <w:szCs w:val="28"/>
        </w:rPr>
        <w:t>与芜湖华融资本创荣投资中心（有限合伙）</w:t>
      </w:r>
    </w:p>
    <w:p>
      <w:pPr>
        <w:spacing w:line="360" w:lineRule="auto"/>
        <w:jc w:val="center"/>
        <w:rPr>
          <w:rFonts w:hint="eastAsia" w:ascii="宋体" w:hAnsi="宋体" w:cs="宋体"/>
          <w:b/>
          <w:bCs/>
          <w:sz w:val="28"/>
          <w:szCs w:val="28"/>
        </w:rPr>
      </w:pPr>
      <w:r>
        <w:rPr>
          <w:rFonts w:hint="eastAsia" w:ascii="宋体" w:hAnsi="宋体" w:cs="宋体"/>
          <w:b/>
          <w:bCs/>
          <w:sz w:val="28"/>
          <w:szCs w:val="28"/>
        </w:rPr>
        <w:t>对重庆双远实业（集团）有限公司</w:t>
      </w:r>
    </w:p>
    <w:p>
      <w:pPr>
        <w:spacing w:line="360" w:lineRule="auto"/>
        <w:jc w:val="center"/>
        <w:rPr>
          <w:rFonts w:hint="eastAsia" w:ascii="宋体" w:hAnsi="宋体" w:eastAsia="宋体" w:cs="宋体"/>
          <w:b/>
          <w:bCs/>
          <w:sz w:val="28"/>
          <w:szCs w:val="28"/>
          <w:lang w:val="en-US"/>
        </w:rPr>
      </w:pPr>
      <w:r>
        <w:rPr>
          <w:rFonts w:hint="eastAsia" w:ascii="宋体" w:hAnsi="宋体" w:cs="宋体"/>
          <w:b/>
          <w:bCs/>
          <w:sz w:val="28"/>
          <w:szCs w:val="28"/>
        </w:rPr>
        <w:t>债权及股权联合处置</w:t>
      </w:r>
    </w:p>
    <w:p>
      <w:pPr>
        <w:spacing w:line="360" w:lineRule="auto"/>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rPr>
        <w:t>风险提示</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n-US"/>
        </w:rPr>
        <w:t>双远公司、</w:t>
      </w:r>
      <w:r>
        <w:rPr>
          <w:rFonts w:hint="eastAsia" w:ascii="仿宋_GB2312" w:hAnsi="仿宋_GB2312" w:eastAsia="仿宋_GB2312" w:cs="仿宋_GB2312"/>
          <w:sz w:val="24"/>
          <w:szCs w:val="24"/>
          <w:lang w:val="en-US" w:eastAsia="zh-CN"/>
        </w:rPr>
        <w:t>重庆双城房地产开发有限公司</w:t>
      </w:r>
      <w:r>
        <w:rPr>
          <w:rFonts w:hint="eastAsia" w:ascii="仿宋_GB2312" w:hAnsi="仿宋_GB2312" w:eastAsia="仿宋_GB2312" w:cs="仿宋_GB2312"/>
          <w:sz w:val="24"/>
          <w:szCs w:val="24"/>
          <w:lang w:val="en-US"/>
        </w:rPr>
        <w:t>合并重整期限已界至，</w:t>
      </w:r>
      <w:r>
        <w:rPr>
          <w:rFonts w:hint="eastAsia" w:ascii="仿宋_GB2312" w:hAnsi="仿宋_GB2312" w:eastAsia="仿宋_GB2312" w:cs="仿宋_GB2312"/>
          <w:sz w:val="24"/>
          <w:szCs w:val="24"/>
          <w:lang w:val="en-US" w:eastAsia="zh-CN"/>
        </w:rPr>
        <w:t>暂</w:t>
      </w:r>
      <w:r>
        <w:rPr>
          <w:rFonts w:hint="eastAsia" w:ascii="仿宋_GB2312" w:hAnsi="仿宋_GB2312" w:eastAsia="仿宋_GB2312" w:cs="仿宋_GB2312"/>
          <w:sz w:val="24"/>
          <w:szCs w:val="24"/>
          <w:lang w:val="en-US"/>
        </w:rPr>
        <w:t>未取得</w:t>
      </w:r>
      <w:r>
        <w:rPr>
          <w:rFonts w:hint="eastAsia" w:ascii="仿宋_GB2312" w:hAnsi="仿宋_GB2312" w:eastAsia="仿宋_GB2312" w:cs="仿宋_GB2312"/>
          <w:sz w:val="24"/>
          <w:szCs w:val="24"/>
          <w:lang w:val="en-US" w:eastAsia="zh-CN"/>
        </w:rPr>
        <w:t>法院</w:t>
      </w:r>
      <w:r>
        <w:rPr>
          <w:rFonts w:hint="eastAsia" w:ascii="仿宋_GB2312" w:hAnsi="仿宋_GB2312" w:eastAsia="仿宋_GB2312" w:cs="仿宋_GB2312"/>
          <w:sz w:val="24"/>
          <w:szCs w:val="24"/>
          <w:lang w:val="en-US"/>
        </w:rPr>
        <w:t>结案裁定</w:t>
      </w:r>
      <w:r>
        <w:rPr>
          <w:rFonts w:hint="eastAsia" w:ascii="仿宋_GB2312" w:hAnsi="仿宋_GB2312" w:eastAsia="仿宋_GB2312" w:cs="仿宋_GB2312"/>
          <w:sz w:val="24"/>
          <w:szCs w:val="24"/>
          <w:lang w:val="en-US" w:eastAsia="zh-CN"/>
        </w:rPr>
        <w:t>。根据破产管理人出具的《执行监督报告》，重整计划已执行完毕。双远公司、重庆双城房地产开发有限公司《重整计划》中</w:t>
      </w:r>
      <w:r>
        <w:rPr>
          <w:rFonts w:hint="eastAsia" w:ascii="仿宋_GB2312" w:hAnsi="仿宋_GB2312" w:eastAsia="仿宋_GB2312" w:cs="仿宋_GB2312"/>
          <w:sz w:val="24"/>
          <w:szCs w:val="24"/>
        </w:rPr>
        <w:t>部分应现金清偿</w:t>
      </w:r>
      <w:r>
        <w:rPr>
          <w:rFonts w:hint="eastAsia" w:ascii="仿宋_GB2312" w:hAnsi="仿宋_GB2312" w:eastAsia="仿宋_GB2312" w:cs="仿宋_GB2312"/>
          <w:sz w:val="24"/>
          <w:szCs w:val="24"/>
          <w:lang w:val="en-US" w:eastAsia="zh-CN"/>
        </w:rPr>
        <w:t>但因债权人原因未领受</w:t>
      </w:r>
      <w:r>
        <w:rPr>
          <w:rFonts w:hint="eastAsia" w:ascii="仿宋_GB2312" w:hAnsi="仿宋_GB2312" w:eastAsia="仿宋_GB2312" w:cs="仿宋_GB2312"/>
          <w:sz w:val="24"/>
          <w:szCs w:val="24"/>
        </w:rPr>
        <w:t>的债权</w:t>
      </w:r>
      <w:r>
        <w:rPr>
          <w:rFonts w:hint="eastAsia" w:ascii="仿宋_GB2312" w:hAnsi="仿宋_GB2312" w:eastAsia="仿宋_GB2312" w:cs="仿宋_GB2312"/>
          <w:sz w:val="24"/>
          <w:szCs w:val="24"/>
          <w:lang w:val="en-US" w:eastAsia="zh-CN"/>
        </w:rPr>
        <w:t>已</w:t>
      </w:r>
      <w:r>
        <w:rPr>
          <w:rFonts w:hint="eastAsia" w:ascii="仿宋_GB2312" w:hAnsi="仿宋_GB2312" w:eastAsia="仿宋_GB2312" w:cs="仿宋_GB2312"/>
          <w:sz w:val="24"/>
          <w:szCs w:val="24"/>
        </w:rPr>
        <w:t>根据管理人《执行监督报告》进行管理人提存。</w:t>
      </w:r>
      <w:r>
        <w:rPr>
          <w:rFonts w:hint="eastAsia" w:ascii="仿宋_GB2312" w:hAnsi="仿宋_GB2312" w:eastAsia="仿宋_GB2312" w:cs="仿宋_GB2312"/>
          <w:sz w:val="24"/>
          <w:szCs w:val="24"/>
          <w:lang w:val="en-US" w:eastAsia="zh-CN"/>
        </w:rPr>
        <w:t>不排除</w:t>
      </w:r>
      <w:r>
        <w:rPr>
          <w:rFonts w:hint="eastAsia" w:ascii="仿宋_GB2312" w:hAnsi="仿宋_GB2312" w:eastAsia="仿宋_GB2312" w:cs="仿宋_GB2312"/>
          <w:sz w:val="24"/>
          <w:szCs w:val="24"/>
        </w:rPr>
        <w:t>可能存在未按规定申报但受法律保护的债权在重整计划执行完毕后，向</w:t>
      </w:r>
      <w:r>
        <w:rPr>
          <w:rFonts w:hint="eastAsia" w:ascii="仿宋_GB2312" w:hAnsi="仿宋_GB2312" w:eastAsia="仿宋_GB2312" w:cs="仿宋_GB2312"/>
          <w:sz w:val="24"/>
          <w:szCs w:val="24"/>
          <w:lang w:val="en-US" w:eastAsia="zh-CN"/>
        </w:rPr>
        <w:t>双远公司</w:t>
      </w:r>
      <w:r>
        <w:rPr>
          <w:rFonts w:hint="eastAsia" w:ascii="仿宋_GB2312" w:hAnsi="仿宋_GB2312" w:eastAsia="仿宋_GB2312" w:cs="仿宋_GB2312"/>
          <w:sz w:val="24"/>
          <w:szCs w:val="24"/>
        </w:rPr>
        <w:t>主张债权</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重庆市铜梁区巴川镇72亩商住用地</w:t>
      </w:r>
      <w:r>
        <w:rPr>
          <w:rFonts w:hint="eastAsia" w:ascii="仿宋_GB2312" w:hAnsi="仿宋_GB2312" w:eastAsia="仿宋_GB2312" w:cs="仿宋_GB2312"/>
          <w:sz w:val="24"/>
          <w:szCs w:val="24"/>
          <w:lang w:val="en-US" w:eastAsia="zh-CN"/>
        </w:rPr>
        <w:t>对应的</w:t>
      </w:r>
      <w:r>
        <w:rPr>
          <w:rFonts w:hint="eastAsia" w:ascii="仿宋_GB2312" w:hAnsi="仿宋_GB2312" w:eastAsia="仿宋_GB2312" w:cs="仿宋_GB2312"/>
          <w:sz w:val="24"/>
          <w:szCs w:val="24"/>
          <w:lang w:val="en-US"/>
        </w:rPr>
        <w:t>土地出让合同</w:t>
      </w:r>
      <w:r>
        <w:rPr>
          <w:rFonts w:hint="eastAsia" w:ascii="仿宋_GB2312" w:hAnsi="仿宋_GB2312" w:eastAsia="仿宋_GB2312" w:cs="仿宋_GB2312"/>
          <w:sz w:val="24"/>
          <w:szCs w:val="24"/>
          <w:lang w:val="en-US" w:eastAsia="zh-CN"/>
        </w:rPr>
        <w:t>于2002年签订</w:t>
      </w:r>
      <w:r>
        <w:rPr>
          <w:rFonts w:hint="eastAsia" w:ascii="仿宋_GB2312" w:hAnsi="仿宋_GB2312" w:eastAsia="仿宋_GB2312" w:cs="仿宋_GB2312"/>
          <w:sz w:val="24"/>
          <w:szCs w:val="24"/>
          <w:lang w:val="en-US"/>
        </w:rPr>
        <w:t>，</w:t>
      </w:r>
      <w:r>
        <w:rPr>
          <w:rFonts w:hint="eastAsia" w:ascii="仿宋_GB2312" w:hAnsi="仿宋_GB2312" w:eastAsia="仿宋_GB2312" w:cs="仿宋_GB2312"/>
          <w:sz w:val="24"/>
          <w:szCs w:val="24"/>
          <w:lang w:val="en-US" w:eastAsia="zh-CN"/>
        </w:rPr>
        <w:t>合同列示</w:t>
      </w:r>
      <w:r>
        <w:rPr>
          <w:rFonts w:hint="eastAsia" w:ascii="仿宋_GB2312" w:hAnsi="仿宋_GB2312" w:eastAsia="仿宋_GB2312" w:cs="仿宋_GB2312"/>
          <w:sz w:val="24"/>
          <w:szCs w:val="24"/>
          <w:lang w:val="en-US"/>
        </w:rPr>
        <w:t>有13625.68</w:t>
      </w:r>
      <w:r>
        <w:rPr>
          <w:rFonts w:hint="eastAsia" w:ascii="仿宋_GB2312" w:hAnsi="仿宋_GB2312" w:eastAsia="仿宋_GB2312" w:cs="仿宋_GB2312"/>
          <w:sz w:val="24"/>
          <w:szCs w:val="24"/>
          <w:lang w:val="en-US" w:eastAsia="zh-CN"/>
        </w:rPr>
        <w:t>平方米</w:t>
      </w:r>
      <w:r>
        <w:rPr>
          <w:rFonts w:hint="eastAsia" w:ascii="仿宋_GB2312" w:hAnsi="仿宋_GB2312" w:eastAsia="仿宋_GB2312" w:cs="仿宋_GB2312"/>
          <w:sz w:val="24"/>
          <w:szCs w:val="24"/>
          <w:lang w:val="en-US"/>
        </w:rPr>
        <w:t>（约20亩）土地</w:t>
      </w:r>
      <w:r>
        <w:rPr>
          <w:rFonts w:hint="eastAsia" w:ascii="仿宋_GB2312" w:hAnsi="仿宋_GB2312" w:eastAsia="仿宋_GB2312" w:cs="仿宋_GB2312"/>
          <w:sz w:val="24"/>
          <w:szCs w:val="24"/>
          <w:lang w:val="en-US" w:eastAsia="zh-CN"/>
        </w:rPr>
        <w:t>为行政划拨用于道路用地，</w:t>
      </w:r>
      <w:r>
        <w:rPr>
          <w:rFonts w:hint="eastAsia" w:ascii="仿宋_GB2312" w:hAnsi="仿宋_GB2312" w:eastAsia="仿宋_GB2312" w:cs="仿宋_GB2312"/>
          <w:sz w:val="24"/>
          <w:szCs w:val="24"/>
          <w:lang w:val="en-US"/>
        </w:rPr>
        <w:t>未取得土地使用权证；47974.32平方米（约72亩）土地已取得土地使用权证，但未进行开发，可能产生违约金</w:t>
      </w:r>
      <w:r>
        <w:rPr>
          <w:rFonts w:hint="eastAsia" w:ascii="仿宋_GB2312" w:hAnsi="仿宋_GB2312" w:eastAsia="仿宋_GB2312" w:cs="仿宋_GB2312"/>
          <w:sz w:val="24"/>
          <w:szCs w:val="24"/>
          <w:lang w:val="en-US" w:eastAsia="zh-CN"/>
        </w:rPr>
        <w:t>，可能存在被认定为闲置土地的风险；土地出让合同中未记载规划条件。</w:t>
      </w:r>
    </w:p>
    <w:p>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重庆市铜梁区巴川镇72亩商住用地</w:t>
      </w:r>
      <w:r>
        <w:rPr>
          <w:rFonts w:hint="eastAsia" w:ascii="仿宋_GB2312" w:hAnsi="仿宋_GB2312" w:eastAsia="仿宋_GB2312" w:cs="仿宋_GB2312"/>
          <w:sz w:val="24"/>
          <w:szCs w:val="24"/>
          <w:lang w:val="en-US"/>
        </w:rPr>
        <w:t>土地部分被政府征用，征用部分尚未达成一致补偿或赔偿意见</w:t>
      </w:r>
      <w:r>
        <w:rPr>
          <w:rFonts w:hint="eastAsia" w:ascii="仿宋_GB2312" w:hAnsi="仿宋_GB2312" w:eastAsia="仿宋_GB2312" w:cs="仿宋_GB2312"/>
          <w:sz w:val="24"/>
          <w:szCs w:val="24"/>
          <w:lang w:val="en-US" w:eastAsia="zh-CN"/>
        </w:rPr>
        <w:t>；因该土地部分被征用且土地使用税申报环节无法就土地产权证进行分割，双远公司未缴纳72亩商住用地土地使用税。截至本公告日，双远公司未收到税务机关要求缴纳土地使用税的文件，存在未来被税务机关要求缴纳税费及滞纳金的可能性；</w:t>
      </w:r>
      <w:r>
        <w:rPr>
          <w:rFonts w:hint="eastAsia" w:ascii="仿宋_GB2312" w:hAnsi="仿宋_GB2312" w:eastAsia="仿宋_GB2312" w:cs="仿宋_GB2312"/>
          <w:sz w:val="24"/>
          <w:szCs w:val="24"/>
          <w:lang w:val="en-US"/>
        </w:rPr>
        <w:t>闲置土地上存在被</w:t>
      </w:r>
      <w:r>
        <w:rPr>
          <w:rFonts w:hint="eastAsia" w:ascii="仿宋_GB2312" w:hAnsi="仿宋_GB2312" w:eastAsia="仿宋_GB2312" w:cs="仿宋_GB2312"/>
          <w:sz w:val="24"/>
          <w:szCs w:val="24"/>
          <w:lang w:val="en-US" w:eastAsia="zh-CN"/>
        </w:rPr>
        <w:t>市民</w:t>
      </w:r>
      <w:r>
        <w:rPr>
          <w:rFonts w:hint="eastAsia" w:ascii="仿宋_GB2312" w:hAnsi="仿宋_GB2312" w:eastAsia="仿宋_GB2312" w:cs="仿宋_GB2312"/>
          <w:sz w:val="24"/>
          <w:szCs w:val="24"/>
          <w:lang w:val="en-US"/>
        </w:rPr>
        <w:t>用于种地等情况</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铜梁区巴川镇72亩商住用地</w:t>
      </w:r>
      <w:r>
        <w:rPr>
          <w:rFonts w:hint="eastAsia" w:ascii="仿宋_GB2312" w:hAnsi="仿宋_GB2312" w:eastAsia="仿宋_GB2312" w:cs="仿宋_GB2312"/>
          <w:sz w:val="24"/>
          <w:szCs w:val="24"/>
          <w:lang w:val="en-US" w:eastAsia="zh-CN"/>
        </w:rPr>
        <w:t>权利登记显示</w:t>
      </w:r>
      <w:r>
        <w:rPr>
          <w:rFonts w:hint="eastAsia" w:ascii="仿宋_GB2312" w:hAnsi="仿宋_GB2312" w:eastAsia="仿宋_GB2312" w:cs="仿宋_GB2312"/>
          <w:sz w:val="24"/>
          <w:szCs w:val="24"/>
        </w:rPr>
        <w:t>抵押权人为原债权人建行渝中支行，</w:t>
      </w:r>
      <w:r>
        <w:rPr>
          <w:rFonts w:hint="eastAsia" w:ascii="仿宋_GB2312" w:hAnsi="仿宋_GB2312" w:eastAsia="仿宋_GB2312" w:cs="仿宋_GB2312"/>
          <w:sz w:val="24"/>
          <w:szCs w:val="24"/>
          <w:lang w:val="en-US" w:eastAsia="zh-CN"/>
        </w:rPr>
        <w:t>处置成交并收齐全部成交价款后由现债权人中信金融资产重庆分公司配合买受方办理权利变更手续。</w:t>
      </w:r>
    </w:p>
    <w:p>
      <w:pPr>
        <w:numPr>
          <w:ilvl w:val="0"/>
          <w:numId w:val="1"/>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尽调律所通过双远公司统一社会信用代码查询结果显示双远公司名下无房屋土地，</w:t>
      </w:r>
      <w:r>
        <w:rPr>
          <w:rFonts w:hint="eastAsia" w:ascii="仿宋_GB2312" w:hAnsi="仿宋_GB2312" w:eastAsia="仿宋_GB2312" w:cs="仿宋_GB2312"/>
          <w:sz w:val="24"/>
          <w:szCs w:val="24"/>
          <w:lang w:val="en-US" w:eastAsia="zh-CN"/>
        </w:rPr>
        <w:t>因此</w:t>
      </w:r>
      <w:r>
        <w:rPr>
          <w:rFonts w:hint="eastAsia" w:ascii="仿宋_GB2312" w:hAnsi="仿宋_GB2312" w:eastAsia="仿宋_GB2312" w:cs="仿宋_GB2312"/>
          <w:sz w:val="24"/>
          <w:szCs w:val="24"/>
        </w:rPr>
        <w:t>只能通过经破产重整清理后的资产查询清单的方式进行产调查询。</w:t>
      </w:r>
      <w:r>
        <w:rPr>
          <w:rFonts w:hint="eastAsia" w:ascii="仿宋_GB2312" w:hAnsi="仿宋_GB2312" w:eastAsia="仿宋_GB2312" w:cs="仿宋_GB2312"/>
          <w:sz w:val="24"/>
          <w:szCs w:val="24"/>
          <w:lang w:val="en-US" w:eastAsia="zh-CN"/>
        </w:rPr>
        <w:t>双远公司产调结果显示存在一处坐落于</w:t>
      </w:r>
      <w:r>
        <w:rPr>
          <w:rFonts w:hint="eastAsia" w:ascii="仿宋_GB2312" w:hAnsi="仿宋_GB2312" w:eastAsia="仿宋_GB2312" w:cs="仿宋_GB2312"/>
          <w:sz w:val="24"/>
          <w:szCs w:val="24"/>
        </w:rPr>
        <w:t>“铜梁县白龙大道问题楼幢”</w:t>
      </w:r>
      <w:r>
        <w:rPr>
          <w:rFonts w:hint="eastAsia" w:ascii="仿宋_GB2312" w:hAnsi="仿宋_GB2312" w:eastAsia="仿宋_GB2312" w:cs="仿宋_GB2312"/>
          <w:sz w:val="24"/>
          <w:szCs w:val="24"/>
          <w:lang w:val="en-US" w:eastAsia="zh-CN"/>
        </w:rPr>
        <w:t>的房产，该证号下为土地使用权证，已在双远公司进入破产程序前被修成道路，未作为双远公司资产纳入破产重整范围。</w:t>
      </w:r>
    </w:p>
    <w:p>
      <w:pPr>
        <w:numPr>
          <w:ilvl w:val="0"/>
          <w:numId w:val="1"/>
        </w:num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远公司产调结果显示存在坐落于“石马河街道山水丽都56号8附17号”，权利人为重庆市鸿程房地产发展公司、重庆泰兴科技物业发展有限公司、双远公司的房产。山水丽都项目为该三家公司联建，双远公司进入破产重整前已对该项目的房产进行了分配。该等房屋虽然目前仍显示双远公司为共有人，但实际不属于双远公司，亦未纳入双远公司破产重整资产范围。</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lang w:val="en-US"/>
        </w:rPr>
        <w:t>双远公司目前无房地产开发资质，自行开发名下土地</w:t>
      </w:r>
      <w:r>
        <w:rPr>
          <w:rFonts w:hint="eastAsia" w:ascii="仿宋_GB2312" w:hAnsi="仿宋_GB2312" w:eastAsia="仿宋_GB2312" w:cs="仿宋_GB2312"/>
          <w:sz w:val="24"/>
          <w:szCs w:val="24"/>
          <w:lang w:val="en-US" w:eastAsia="zh-CN"/>
        </w:rPr>
        <w:t>前需办理相关开发资质。</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lang w:val="en-US"/>
        </w:rPr>
        <w:t>动力国际项目地下负3层面积为9558.98平方米的部分未办理不动产权证，办理权证可能存在障碍</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八、双远公司的应收款项可能存在无法收回的情形。</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九、</w:t>
      </w:r>
      <w:r>
        <w:rPr>
          <w:rFonts w:hint="eastAsia" w:ascii="仿宋_GB2312" w:hAnsi="仿宋_GB2312" w:eastAsia="仿宋_GB2312" w:cs="仿宋_GB2312"/>
          <w:sz w:val="24"/>
          <w:szCs w:val="24"/>
          <w:lang w:val="en-US"/>
        </w:rPr>
        <w:t>双远公司账簿存在缺失情况，以破产管理人移交的账簿数量为准</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w:t>
      </w:r>
      <w:r>
        <w:rPr>
          <w:rFonts w:hint="eastAsia" w:ascii="仿宋_GB2312" w:hAnsi="仿宋_GB2312" w:eastAsia="仿宋_GB2312" w:cs="仿宋_GB2312"/>
          <w:sz w:val="24"/>
          <w:szCs w:val="24"/>
          <w:lang w:val="en-US"/>
        </w:rPr>
        <w:t>双远公司名下房屋存在尚未</w:t>
      </w:r>
      <w:r>
        <w:rPr>
          <w:rFonts w:hint="eastAsia" w:ascii="仿宋_GB2312" w:hAnsi="仿宋_GB2312" w:eastAsia="仿宋_GB2312" w:cs="仿宋_GB2312"/>
          <w:sz w:val="24"/>
          <w:szCs w:val="24"/>
          <w:lang w:val="en-US" w:eastAsia="zh-CN"/>
        </w:rPr>
        <w:t>按照重整计划抵债</w:t>
      </w:r>
      <w:r>
        <w:rPr>
          <w:rFonts w:hint="eastAsia" w:ascii="仿宋_GB2312" w:hAnsi="仿宋_GB2312" w:eastAsia="仿宋_GB2312" w:cs="仿宋_GB2312"/>
          <w:sz w:val="24"/>
          <w:szCs w:val="24"/>
          <w:lang w:val="en-US"/>
        </w:rPr>
        <w:t>过户给债权人情况，法院强制过户程序正在进行中，最终</w:t>
      </w:r>
      <w:r>
        <w:rPr>
          <w:rFonts w:hint="eastAsia" w:ascii="仿宋_GB2312" w:hAnsi="仿宋_GB2312" w:eastAsia="仿宋_GB2312" w:cs="仿宋_GB2312"/>
          <w:sz w:val="24"/>
          <w:szCs w:val="24"/>
          <w:lang w:val="en-US" w:eastAsia="zh-CN"/>
        </w:rPr>
        <w:t>剩余未抵债完结</w:t>
      </w:r>
      <w:r>
        <w:rPr>
          <w:rFonts w:hint="eastAsia" w:ascii="仿宋_GB2312" w:hAnsi="仿宋_GB2312" w:eastAsia="仿宋_GB2312" w:cs="仿宋_GB2312"/>
          <w:sz w:val="24"/>
          <w:szCs w:val="24"/>
          <w:lang w:val="en-US"/>
        </w:rPr>
        <w:t>数量以法院强制过户后数量为准</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highlight w:val="none"/>
          <w:lang w:val="en-US" w:eastAsia="zh-CN"/>
        </w:rPr>
        <w:t>本次竞价处置成交并交割完毕后，如有剩余未抵债完结房屋，由双远公司继续按重整计划办理抵债过户。</w:t>
      </w:r>
      <w:r>
        <w:rPr>
          <w:rFonts w:hint="eastAsia" w:ascii="仿宋_GB2312" w:hAnsi="仿宋_GB2312" w:eastAsia="仿宋_GB2312" w:cs="仿宋_GB2312"/>
          <w:sz w:val="24"/>
          <w:szCs w:val="24"/>
          <w:lang w:val="en-US" w:eastAsia="zh-CN"/>
        </w:rPr>
        <w:t>根</w:t>
      </w:r>
      <w:bookmarkStart w:id="0" w:name="_GoBack"/>
      <w:bookmarkEnd w:id="0"/>
      <w:r>
        <w:rPr>
          <w:rFonts w:hint="eastAsia" w:ascii="仿宋_GB2312" w:hAnsi="仿宋_GB2312" w:eastAsia="仿宋_GB2312" w:cs="仿宋_GB2312"/>
          <w:sz w:val="24"/>
          <w:szCs w:val="24"/>
          <w:lang w:val="en-US" w:eastAsia="zh-CN"/>
        </w:rPr>
        <w:t>据</w:t>
      </w:r>
      <w:r>
        <w:rPr>
          <w:rFonts w:hint="eastAsia" w:ascii="仿宋_GB2312" w:hAnsi="仿宋_GB2312" w:eastAsia="仿宋_GB2312" w:cs="仿宋_GB2312"/>
          <w:sz w:val="24"/>
          <w:szCs w:val="24"/>
        </w:rPr>
        <w:t>破产重整裁定书（（2017）渝0151破2号之三）</w:t>
      </w:r>
      <w:r>
        <w:rPr>
          <w:rFonts w:hint="eastAsia" w:ascii="仿宋_GB2312" w:hAnsi="仿宋_GB2312" w:eastAsia="仿宋_GB2312" w:cs="仿宋_GB2312"/>
          <w:sz w:val="24"/>
          <w:szCs w:val="24"/>
          <w:lang w:val="en-US" w:eastAsia="zh-CN"/>
        </w:rPr>
        <w:t>规定，双远公司仅承担过户环节的土地增值税，但不排除可能会</w:t>
      </w:r>
      <w:r>
        <w:rPr>
          <w:rFonts w:hint="eastAsia" w:ascii="仿宋_GB2312" w:hAnsi="仿宋_GB2312" w:eastAsia="仿宋_GB2312" w:cs="仿宋_GB2312"/>
          <w:sz w:val="24"/>
          <w:szCs w:val="24"/>
          <w:lang w:val="en-US"/>
        </w:rPr>
        <w:t>产生</w:t>
      </w:r>
      <w:r>
        <w:rPr>
          <w:rFonts w:hint="eastAsia" w:ascii="仿宋_GB2312" w:hAnsi="仿宋_GB2312" w:eastAsia="仿宋_GB2312" w:cs="仿宋_GB2312"/>
          <w:sz w:val="24"/>
          <w:szCs w:val="24"/>
          <w:lang w:val="en-US" w:eastAsia="zh-CN"/>
        </w:rPr>
        <w:t>其他</w:t>
      </w:r>
      <w:r>
        <w:rPr>
          <w:rFonts w:hint="eastAsia" w:ascii="仿宋_GB2312" w:hAnsi="仿宋_GB2312" w:eastAsia="仿宋_GB2312" w:cs="仿宋_GB2312"/>
          <w:sz w:val="24"/>
          <w:szCs w:val="24"/>
          <w:lang w:val="en-US"/>
        </w:rPr>
        <w:t>税费</w:t>
      </w:r>
      <w:r>
        <w:rPr>
          <w:rFonts w:hint="eastAsia" w:ascii="仿宋_GB2312" w:hAnsi="仿宋_GB2312" w:eastAsia="仿宋_GB2312" w:cs="仿宋_GB2312"/>
          <w:sz w:val="24"/>
          <w:szCs w:val="24"/>
          <w:lang w:val="en-US" w:eastAsia="zh-CN"/>
        </w:rPr>
        <w:t>的可能性，具体金额</w:t>
      </w:r>
      <w:r>
        <w:rPr>
          <w:rFonts w:hint="eastAsia" w:ascii="仿宋_GB2312" w:hAnsi="仿宋_GB2312" w:eastAsia="仿宋_GB2312" w:cs="仿宋_GB2312"/>
          <w:sz w:val="24"/>
          <w:szCs w:val="24"/>
          <w:lang w:val="en-US"/>
        </w:rPr>
        <w:t>以税务机关要求为准</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十一、</w:t>
      </w:r>
      <w:r>
        <w:rPr>
          <w:rFonts w:hint="eastAsia" w:ascii="仿宋_GB2312" w:hAnsi="仿宋_GB2312" w:eastAsia="仿宋_GB2312" w:cs="仿宋_GB2312"/>
          <w:sz w:val="24"/>
          <w:szCs w:val="24"/>
          <w:lang w:val="en-US"/>
        </w:rPr>
        <w:t>双远公司出租房产存在部分</w:t>
      </w:r>
      <w:r>
        <w:rPr>
          <w:rFonts w:hint="eastAsia" w:ascii="仿宋_GB2312" w:hAnsi="仿宋_GB2312" w:eastAsia="仿宋_GB2312" w:cs="仿宋_GB2312"/>
          <w:sz w:val="24"/>
          <w:szCs w:val="24"/>
          <w:lang w:val="en-US" w:eastAsia="zh-CN"/>
        </w:rPr>
        <w:t>承租人</w:t>
      </w:r>
      <w:r>
        <w:rPr>
          <w:rFonts w:hint="eastAsia" w:ascii="仿宋_GB2312" w:hAnsi="仿宋_GB2312" w:eastAsia="仿宋_GB2312" w:cs="仿宋_GB2312"/>
          <w:sz w:val="24"/>
          <w:szCs w:val="24"/>
          <w:lang w:val="en-US"/>
        </w:rPr>
        <w:t>拖欠租金情况</w:t>
      </w:r>
      <w:r>
        <w:rPr>
          <w:rFonts w:hint="eastAsia" w:ascii="仿宋_GB2312" w:hAnsi="仿宋_GB2312" w:eastAsia="仿宋_GB2312" w:cs="仿宋_GB2312"/>
          <w:sz w:val="24"/>
          <w:szCs w:val="24"/>
          <w:lang w:val="en-US" w:eastAsia="zh-CN"/>
        </w:rPr>
        <w:t>，存在待起诉的欠租案件</w:t>
      </w:r>
      <w:r>
        <w:rPr>
          <w:rFonts w:hint="eastAsia" w:ascii="仿宋_GB2312" w:hAnsi="仿宋_GB2312" w:eastAsia="仿宋_GB2312" w:cs="仿宋_GB2312"/>
          <w:sz w:val="24"/>
          <w:szCs w:val="24"/>
          <w:lang w:val="en-US"/>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十二、双远公司征信报告显示存在未结清债务，债权人为中信金融资产重庆分公司，本次竞价处置成交并收齐全部成交价款后由中信金融资产重庆分公司配合消除。</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rPr>
        <w:t>因双远公司持续经营，双远公司基准日后财务情况会发生变化。双远公司日常运营涉及存续在履行期间的协议，包括但不限于与重庆信业置富房地产开发有限责任公司签订的《企业委托管理合同》、与重庆桦澳物业管理有限公司江北一分公司签订的《案场服务协议》、与成都合力物业服务有限公司签订的《动力时光（商业）物业服务协议之补充协议》以及与动力时光商户签订的《租赁合同》等</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十四、</w:t>
      </w:r>
      <w:r>
        <w:rPr>
          <w:rFonts w:hint="eastAsia" w:ascii="仿宋_GB2312" w:hAnsi="仿宋_GB2312" w:eastAsia="仿宋_GB2312" w:cs="仿宋_GB2312"/>
          <w:sz w:val="24"/>
          <w:szCs w:val="24"/>
        </w:rPr>
        <w:t>铜梁税务局</w:t>
      </w:r>
      <w:r>
        <w:rPr>
          <w:rFonts w:hint="eastAsia" w:ascii="仿宋_GB2312" w:hAnsi="仿宋_GB2312" w:eastAsia="仿宋_GB2312" w:cs="仿宋_GB2312"/>
          <w:sz w:val="24"/>
          <w:szCs w:val="24"/>
          <w:lang w:val="en-US" w:eastAsia="zh-CN"/>
        </w:rPr>
        <w:t>债权已</w:t>
      </w:r>
      <w:r>
        <w:rPr>
          <w:rFonts w:hint="eastAsia" w:ascii="仿宋_GB2312" w:hAnsi="仿宋_GB2312" w:eastAsia="仿宋_GB2312" w:cs="仿宋_GB2312"/>
          <w:sz w:val="24"/>
          <w:szCs w:val="24"/>
        </w:rPr>
        <w:t>通过重整计划实物资产抵债全额清偿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但</w:t>
      </w:r>
      <w:r>
        <w:rPr>
          <w:rFonts w:hint="eastAsia" w:ascii="仿宋_GB2312" w:hAnsi="仿宋_GB2312" w:eastAsia="仿宋_GB2312" w:cs="仿宋_GB2312"/>
          <w:sz w:val="24"/>
          <w:szCs w:val="24"/>
          <w:lang w:val="en-US" w:eastAsia="zh-CN"/>
        </w:rPr>
        <w:t>铜梁税务局</w:t>
      </w:r>
      <w:r>
        <w:rPr>
          <w:rFonts w:hint="eastAsia" w:ascii="仿宋_GB2312" w:hAnsi="仿宋_GB2312" w:eastAsia="仿宋_GB2312" w:cs="仿宋_GB2312"/>
          <w:sz w:val="24"/>
          <w:szCs w:val="24"/>
        </w:rPr>
        <w:t>处置实物资产仅获得约610万元</w:t>
      </w:r>
      <w:r>
        <w:rPr>
          <w:rFonts w:hint="eastAsia" w:ascii="仿宋_GB2312" w:hAnsi="仿宋_GB2312" w:eastAsia="仿宋_GB2312" w:cs="仿宋_GB2312"/>
          <w:sz w:val="24"/>
          <w:szCs w:val="24"/>
          <w:lang w:val="en-US" w:eastAsia="zh-CN"/>
        </w:rPr>
        <w:t>变现款</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其</w:t>
      </w:r>
      <w:r>
        <w:rPr>
          <w:rFonts w:hint="eastAsia" w:ascii="仿宋_GB2312" w:hAnsi="仿宋_GB2312" w:eastAsia="仿宋_GB2312" w:cs="仿宋_GB2312"/>
          <w:sz w:val="24"/>
          <w:szCs w:val="24"/>
        </w:rPr>
        <w:t>系统中仍显示双远公司欠税款200余万元，铜梁税务局口头承诺不会继续向双远公司追偿</w:t>
      </w:r>
      <w:r>
        <w:rPr>
          <w:rFonts w:hint="eastAsia" w:ascii="仿宋_GB2312" w:hAnsi="仿宋_GB2312" w:eastAsia="仿宋_GB2312" w:cs="仿宋_GB2312"/>
          <w:sz w:val="24"/>
          <w:szCs w:val="24"/>
          <w:lang w:eastAsia="zh-CN"/>
        </w:rPr>
        <w:t>。</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十五、双远公司已不存在签订劳动合同员工，但社保参保明细中尚存在“暂停缴费”及“终止缴费”人员。</w:t>
      </w:r>
    </w:p>
    <w:p>
      <w:pPr>
        <w:spacing w:line="360" w:lineRule="auto"/>
        <w:ind w:firstLine="480" w:firstLineChars="200"/>
        <w:rPr>
          <w:rFonts w:hint="default" w:ascii="仿宋_GB2312" w:hAnsi="仿宋_GB2312" w:eastAsia="仿宋_GB2312" w:cs="仿宋_GB2312"/>
          <w:sz w:val="24"/>
          <w:szCs w:val="24"/>
          <w:lang w:val="en-US"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AC490"/>
    <w:multiLevelType w:val="singleLevel"/>
    <w:tmpl w:val="1E3AC49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81497"/>
    <w:rsid w:val="1FC009DE"/>
    <w:rsid w:val="368E673C"/>
    <w:rsid w:val="43E15FBD"/>
    <w:rsid w:val="53DA58F1"/>
    <w:rsid w:val="59752475"/>
    <w:rsid w:val="672901E4"/>
    <w:rsid w:val="6AF447D3"/>
    <w:rsid w:val="6EDA018B"/>
    <w:rsid w:val="7DAD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1653</Words>
  <Characters>1694</Characters>
  <Lines>0</Lines>
  <Paragraphs>0</Paragraphs>
  <TotalTime>21</TotalTime>
  <ScaleCrop>false</ScaleCrop>
  <LinksUpToDate>false</LinksUpToDate>
  <CharactersWithSpaces>1694</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2025-10-12T12:03:00Z</dcterms:created>
  <dc:creator>lenovo</dc:creator>
  <cp:lastModifiedBy>makaili</cp:lastModifiedBy>
  <dcterms:modified xsi:type="dcterms:W3CDTF">2025-11-21T03:09:02Z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KSOTemplateDocerSaveRecord">
    <vt:lpwstr>eyJoZGlkIjoiOGY5ZWNmMjk2MTU4MzhhN2UxZjA0OTFlNWI5Y2IwMTIiLCJ1c2VySWQiOiI0ODc2ODEyMTgifQ==</vt:lpwstr>
  </property>
  <property fmtid="{D5CDD505-2E9C-101B-9397-08002B2CF9AE}" pid="4" name="ICV">
    <vt:lpwstr>90C1F6A1BF164B87856B57C40E6C3BD9_13</vt:lpwstr>
  </property>
</Properties>
</file>